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3629" w14:textId="77777777" w:rsidR="00C43DEC" w:rsidRPr="00C43DEC" w:rsidRDefault="00C43DEC" w:rsidP="00C43DEC">
      <w:pPr>
        <w:shd w:val="clear" w:color="auto" w:fill="FFFFFF"/>
        <w:textAlignment w:val="baseline"/>
        <w:rPr>
          <w:rFonts w:ascii="Roboto" w:eastAsia="Times New Roman" w:hAnsi="Roboto" w:cs="Times New Roman"/>
          <w:color w:val="494949"/>
          <w:sz w:val="21"/>
          <w:szCs w:val="21"/>
        </w:rPr>
      </w:pPr>
      <w:r w:rsidRPr="00C43DEC">
        <w:rPr>
          <w:rFonts w:ascii="inherit" w:eastAsia="Times New Roman" w:hAnsi="inherit" w:cs="Times New Roman"/>
          <w:b/>
          <w:bCs/>
          <w:color w:val="494949"/>
          <w:sz w:val="21"/>
          <w:szCs w:val="21"/>
          <w:bdr w:val="none" w:sz="0" w:space="0" w:color="auto" w:frame="1"/>
        </w:rPr>
        <w:t>Company Description</w:t>
      </w:r>
    </w:p>
    <w:p w14:paraId="284FB89C" w14:textId="77777777" w:rsidR="00C43DEC" w:rsidRPr="00C43DEC" w:rsidRDefault="00C43DEC" w:rsidP="00C43DEC">
      <w:p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As a leading global investment management firm, AB fosters diverse perspectives and embraces innovation to help our clients navigate the uncertainty of capital markets. Through high-quality research and diversified investment services, we serve institutions, individuals, and private wealth clients in major markets worldwide. Our ambition is simple: to be our clients’ most valued asset-management partner.</w:t>
      </w:r>
      <w:r w:rsidRPr="00C43DEC">
        <w:rPr>
          <w:rFonts w:ascii="Roboto" w:eastAsia="Times New Roman" w:hAnsi="Roboto" w:cs="Times New Roman"/>
          <w:color w:val="494949"/>
          <w:sz w:val="21"/>
          <w:szCs w:val="21"/>
        </w:rPr>
        <w:br/>
      </w:r>
      <w:r w:rsidRPr="00C43DEC">
        <w:rPr>
          <w:rFonts w:ascii="Roboto" w:eastAsia="Times New Roman" w:hAnsi="Roboto" w:cs="Times New Roman"/>
          <w:color w:val="494949"/>
          <w:sz w:val="21"/>
          <w:szCs w:val="21"/>
        </w:rPr>
        <w:br/>
        <w:t>With over 4,400 employees across 51 locations in 25 countries, our people are our advantage. We foster a culture of intellectual curiosity and collaboration to create an environment where everyone can thrive and do their best work. Whether you're producing thought-provoking research, identifying compelling investment opportunities, infusing new technologies into our business, or providing thoughtful advice to clients, we’re looking for unique voices to help lead us forward. If you’re ready to challenge your limits and build your future, join us.</w:t>
      </w:r>
    </w:p>
    <w:p w14:paraId="1569F9DD" w14:textId="77777777" w:rsidR="00C43DEC" w:rsidRPr="00C43DEC" w:rsidRDefault="00C43DEC" w:rsidP="00C43DEC">
      <w:pPr>
        <w:shd w:val="clear" w:color="auto" w:fill="FFFFFF"/>
        <w:textAlignment w:val="baseline"/>
        <w:rPr>
          <w:rFonts w:ascii="Roboto" w:eastAsia="Times New Roman" w:hAnsi="Roboto" w:cs="Times New Roman"/>
          <w:color w:val="494949"/>
          <w:sz w:val="21"/>
          <w:szCs w:val="21"/>
        </w:rPr>
      </w:pPr>
      <w:r w:rsidRPr="00C43DEC">
        <w:rPr>
          <w:rFonts w:ascii="inherit" w:eastAsia="Times New Roman" w:hAnsi="inherit" w:cs="Times New Roman"/>
          <w:b/>
          <w:bCs/>
          <w:color w:val="494949"/>
          <w:sz w:val="21"/>
          <w:szCs w:val="21"/>
          <w:bdr w:val="none" w:sz="0" w:space="0" w:color="auto" w:frame="1"/>
        </w:rPr>
        <w:t>Job Description Summary</w:t>
      </w:r>
    </w:p>
    <w:p w14:paraId="1DA347D0" w14:textId="77777777" w:rsidR="00C43DEC" w:rsidRPr="00C43DEC" w:rsidRDefault="00C43DEC" w:rsidP="00C43DEC">
      <w:p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Graduates with 0-2 years of work experience in Investment Guideline interpretation &amp; analysis profile or profile related to pre/post trade monitoring of Client/Regulatory restrictions with very good knowledge on various instruments in the Global capital markets.</w:t>
      </w:r>
    </w:p>
    <w:p w14:paraId="1C06B6B4" w14:textId="77777777" w:rsidR="00C43DEC" w:rsidRPr="00C43DEC" w:rsidRDefault="00C43DEC" w:rsidP="00C43DEC">
      <w:pPr>
        <w:shd w:val="clear" w:color="auto" w:fill="FFFFFF"/>
        <w:textAlignment w:val="baseline"/>
        <w:rPr>
          <w:rFonts w:ascii="Roboto" w:eastAsia="Times New Roman" w:hAnsi="Roboto" w:cs="Times New Roman"/>
          <w:color w:val="494949"/>
          <w:sz w:val="21"/>
          <w:szCs w:val="21"/>
        </w:rPr>
      </w:pPr>
      <w:r w:rsidRPr="00C43DEC">
        <w:rPr>
          <w:rFonts w:ascii="inherit" w:eastAsia="Times New Roman" w:hAnsi="inherit" w:cs="Times New Roman"/>
          <w:b/>
          <w:bCs/>
          <w:color w:val="494949"/>
          <w:sz w:val="21"/>
          <w:szCs w:val="21"/>
          <w:bdr w:val="none" w:sz="0" w:space="0" w:color="auto" w:frame="1"/>
        </w:rPr>
        <w:t>Team/Group Description</w:t>
      </w:r>
    </w:p>
    <w:p w14:paraId="489BDD73" w14:textId="77777777" w:rsidR="00C43DEC" w:rsidRPr="00C43DEC" w:rsidRDefault="00C43DEC" w:rsidP="00C43DEC">
      <w:p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A key member of the Alliance Bernstein Business Services team, responsible for coding Investment Guidelines as received from the customers &amp; monitoring these investment guidelines on a regular basis. This position is also responsible for communicating with portfolio managers &amp; end clients to ensure proper adherence to the Investment Guidelines and for achieving the processing standards set in the Service Level Agreement with the customer.</w:t>
      </w:r>
    </w:p>
    <w:p w14:paraId="1E8B5840" w14:textId="77777777" w:rsidR="00C43DEC" w:rsidRPr="00C43DEC" w:rsidRDefault="00C43DEC" w:rsidP="00C43DEC">
      <w:pPr>
        <w:shd w:val="clear" w:color="auto" w:fill="FFFFFF"/>
        <w:textAlignment w:val="baseline"/>
        <w:rPr>
          <w:rFonts w:ascii="Roboto" w:eastAsia="Times New Roman" w:hAnsi="Roboto" w:cs="Times New Roman"/>
          <w:color w:val="494949"/>
          <w:sz w:val="21"/>
          <w:szCs w:val="21"/>
        </w:rPr>
      </w:pPr>
      <w:r w:rsidRPr="00C43DEC">
        <w:rPr>
          <w:rFonts w:ascii="inherit" w:eastAsia="Times New Roman" w:hAnsi="inherit" w:cs="Times New Roman"/>
          <w:b/>
          <w:bCs/>
          <w:color w:val="494949"/>
          <w:sz w:val="21"/>
          <w:szCs w:val="21"/>
          <w:bdr w:val="none" w:sz="0" w:space="0" w:color="auto" w:frame="1"/>
        </w:rPr>
        <w:t>Role Description</w:t>
      </w:r>
    </w:p>
    <w:p w14:paraId="62C55010" w14:textId="77777777" w:rsidR="00C43DEC" w:rsidRPr="00C43DEC" w:rsidRDefault="00C43DEC" w:rsidP="00C43DEC">
      <w:pPr>
        <w:numPr>
          <w:ilvl w:val="0"/>
          <w:numId w:val="12"/>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Interpretation of Equity/Fixed Income Investment Guidelines from client and coding investment restrictions into LZ Sentinel application</w:t>
      </w:r>
    </w:p>
    <w:p w14:paraId="469D5439" w14:textId="77777777" w:rsidR="00C43DEC" w:rsidRPr="00C43DEC" w:rsidRDefault="00C43DEC" w:rsidP="00C43DEC">
      <w:pPr>
        <w:numPr>
          <w:ilvl w:val="0"/>
          <w:numId w:val="12"/>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Primarily responsible for ensuring the highest standard for investment restrictions monitoring.</w:t>
      </w:r>
    </w:p>
    <w:p w14:paraId="1CB4E374" w14:textId="77777777" w:rsidR="00C43DEC" w:rsidRPr="00C43DEC" w:rsidRDefault="00C43DEC" w:rsidP="00C43DEC">
      <w:pPr>
        <w:numPr>
          <w:ilvl w:val="0"/>
          <w:numId w:val="12"/>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 xml:space="preserve">Monitoring the coded rules/restrictions for failures </w:t>
      </w:r>
      <w:proofErr w:type="gramStart"/>
      <w:r w:rsidRPr="00C43DEC">
        <w:rPr>
          <w:rFonts w:ascii="Roboto" w:eastAsia="Times New Roman" w:hAnsi="Roboto" w:cs="Times New Roman"/>
          <w:color w:val="494949"/>
          <w:sz w:val="21"/>
          <w:szCs w:val="21"/>
        </w:rPr>
        <w:t>on a daily basis</w:t>
      </w:r>
      <w:proofErr w:type="gramEnd"/>
      <w:r w:rsidRPr="00C43DEC">
        <w:rPr>
          <w:rFonts w:ascii="Roboto" w:eastAsia="Times New Roman" w:hAnsi="Roboto" w:cs="Times New Roman"/>
          <w:color w:val="494949"/>
          <w:sz w:val="21"/>
          <w:szCs w:val="21"/>
        </w:rPr>
        <w:t xml:space="preserve"> to make sure the client’s actual investments are according to their investment guideline.</w:t>
      </w:r>
    </w:p>
    <w:p w14:paraId="62869D53" w14:textId="77777777" w:rsidR="00C43DEC" w:rsidRPr="00C43DEC" w:rsidRDefault="00C43DEC" w:rsidP="00C43DEC">
      <w:pPr>
        <w:numPr>
          <w:ilvl w:val="0"/>
          <w:numId w:val="12"/>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Updating daily/monthly or client directed lists in LZ Sentinel. This involves Bloomberg research.</w:t>
      </w:r>
    </w:p>
    <w:p w14:paraId="614E5E3B" w14:textId="77777777" w:rsidR="00C43DEC" w:rsidRPr="00C43DEC" w:rsidRDefault="00C43DEC" w:rsidP="00C43DEC">
      <w:pPr>
        <w:numPr>
          <w:ilvl w:val="0"/>
          <w:numId w:val="12"/>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Coding exception Report to resolve daily breaches due to Corporate Action.</w:t>
      </w:r>
    </w:p>
    <w:p w14:paraId="1681D88D" w14:textId="77777777" w:rsidR="00C43DEC" w:rsidRPr="00C43DEC" w:rsidRDefault="00C43DEC" w:rsidP="00C43DEC">
      <w:pPr>
        <w:numPr>
          <w:ilvl w:val="0"/>
          <w:numId w:val="12"/>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Ensuring the TAT is adhered, so we do not miss the deadline for daily Monitoring submission.</w:t>
      </w:r>
    </w:p>
    <w:p w14:paraId="0E5D47E8" w14:textId="77777777" w:rsidR="00C43DEC" w:rsidRPr="00C43DEC" w:rsidRDefault="00C43DEC" w:rsidP="00C43DEC">
      <w:pPr>
        <w:numPr>
          <w:ilvl w:val="0"/>
          <w:numId w:val="12"/>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Preparing SOPs (Standard Operating Procedures) and updating those on regular intervals.</w:t>
      </w:r>
    </w:p>
    <w:p w14:paraId="2B9C48FA" w14:textId="77777777" w:rsidR="00C43DEC" w:rsidRPr="00C43DEC" w:rsidRDefault="00C43DEC" w:rsidP="00C43DEC">
      <w:pPr>
        <w:numPr>
          <w:ilvl w:val="0"/>
          <w:numId w:val="12"/>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 xml:space="preserve">Responsible for account opening/closing into LZ Sentinel </w:t>
      </w:r>
      <w:proofErr w:type="gramStart"/>
      <w:r w:rsidRPr="00C43DEC">
        <w:rPr>
          <w:rFonts w:ascii="Roboto" w:eastAsia="Times New Roman" w:hAnsi="Roboto" w:cs="Times New Roman"/>
          <w:color w:val="494949"/>
          <w:sz w:val="21"/>
          <w:szCs w:val="21"/>
        </w:rPr>
        <w:t>application</w:t>
      </w:r>
      <w:proofErr w:type="gramEnd"/>
    </w:p>
    <w:p w14:paraId="25A8736B" w14:textId="77777777" w:rsidR="00C43DEC" w:rsidRPr="00C43DEC" w:rsidRDefault="00C43DEC" w:rsidP="00C43DEC">
      <w:pPr>
        <w:shd w:val="clear" w:color="auto" w:fill="FFFFFF"/>
        <w:textAlignment w:val="baseline"/>
        <w:rPr>
          <w:rFonts w:ascii="Roboto" w:eastAsia="Times New Roman" w:hAnsi="Roboto" w:cs="Times New Roman"/>
          <w:color w:val="494949"/>
          <w:sz w:val="21"/>
          <w:szCs w:val="21"/>
        </w:rPr>
      </w:pPr>
      <w:r w:rsidRPr="00C43DEC">
        <w:rPr>
          <w:rFonts w:ascii="inherit" w:eastAsia="Times New Roman" w:hAnsi="inherit" w:cs="Times New Roman"/>
          <w:b/>
          <w:bCs/>
          <w:color w:val="494949"/>
          <w:sz w:val="21"/>
          <w:szCs w:val="21"/>
          <w:bdr w:val="none" w:sz="0" w:space="0" w:color="auto" w:frame="1"/>
        </w:rPr>
        <w:t>What makes this role unique or interesting (if applicable)?</w:t>
      </w:r>
    </w:p>
    <w:p w14:paraId="4A60861E" w14:textId="77777777" w:rsidR="00C43DEC" w:rsidRPr="00C43DEC" w:rsidRDefault="00C43DEC" w:rsidP="00C43DEC">
      <w:pPr>
        <w:numPr>
          <w:ilvl w:val="0"/>
          <w:numId w:val="13"/>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The role of Investment Compliance in portfolio management is to ensure that all investment activities comply with relevant laws, regulations, and internal policies. This includes monitoring investment restrictions, conducting compliance reviews, and providing guidance to portfolio managers and other investment professionals.</w:t>
      </w:r>
    </w:p>
    <w:p w14:paraId="74061A37" w14:textId="77777777" w:rsidR="00C43DEC" w:rsidRPr="00C43DEC" w:rsidRDefault="00C43DEC" w:rsidP="00C43DEC">
      <w:pPr>
        <w:numPr>
          <w:ilvl w:val="0"/>
          <w:numId w:val="13"/>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 xml:space="preserve">The development value of this role lies in its ability to mitigate legal and reputational risks for the firm, as well as to ensure that investment decisions are made in a responsible and ethical manner. By promoting compliance with regulations and internal policies, Investment Compliance professionals help to build trust with clients and stakeholders, and contribute to the long-term success of the </w:t>
      </w:r>
      <w:proofErr w:type="gramStart"/>
      <w:r w:rsidRPr="00C43DEC">
        <w:rPr>
          <w:rFonts w:ascii="Roboto" w:eastAsia="Times New Roman" w:hAnsi="Roboto" w:cs="Times New Roman"/>
          <w:color w:val="494949"/>
          <w:sz w:val="21"/>
          <w:szCs w:val="21"/>
        </w:rPr>
        <w:t>firm</w:t>
      </w:r>
      <w:proofErr w:type="gramEnd"/>
    </w:p>
    <w:p w14:paraId="2928B0B6" w14:textId="77777777" w:rsidR="00C43DEC" w:rsidRPr="00C43DEC" w:rsidRDefault="00C43DEC" w:rsidP="00C43DEC">
      <w:pPr>
        <w:shd w:val="clear" w:color="auto" w:fill="FFFFFF"/>
        <w:textAlignment w:val="baseline"/>
        <w:rPr>
          <w:rFonts w:ascii="Roboto" w:eastAsia="Times New Roman" w:hAnsi="Roboto" w:cs="Times New Roman"/>
          <w:color w:val="494949"/>
          <w:sz w:val="21"/>
          <w:szCs w:val="21"/>
        </w:rPr>
      </w:pPr>
      <w:r w:rsidRPr="00C43DEC">
        <w:rPr>
          <w:rFonts w:ascii="inherit" w:eastAsia="Times New Roman" w:hAnsi="inherit" w:cs="Times New Roman"/>
          <w:b/>
          <w:bCs/>
          <w:color w:val="494949"/>
          <w:sz w:val="21"/>
          <w:szCs w:val="21"/>
          <w:bdr w:val="none" w:sz="0" w:space="0" w:color="auto" w:frame="1"/>
        </w:rPr>
        <w:t>Job Qualifications (The ideal candidate should have the following)</w:t>
      </w:r>
    </w:p>
    <w:p w14:paraId="190FEBFE" w14:textId="77777777" w:rsidR="00C43DEC" w:rsidRPr="00C43DEC" w:rsidRDefault="00C43DEC" w:rsidP="00C43DEC">
      <w:pPr>
        <w:numPr>
          <w:ilvl w:val="0"/>
          <w:numId w:val="14"/>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Excellent understanding of Financial, regulatory specifically Capital markets terms and terminologies.</w:t>
      </w:r>
    </w:p>
    <w:p w14:paraId="12DD39C1" w14:textId="77777777" w:rsidR="00C43DEC" w:rsidRPr="00C43DEC" w:rsidRDefault="00C43DEC" w:rsidP="00C43DEC">
      <w:pPr>
        <w:numPr>
          <w:ilvl w:val="0"/>
          <w:numId w:val="14"/>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lastRenderedPageBreak/>
        <w:t>Able to comprehend terms and statements by Regulators, Legal Departments, Client Relationship department and Clients stated in the Investment Management Guidelines and other relevant documents.</w:t>
      </w:r>
    </w:p>
    <w:p w14:paraId="4BFD69B8" w14:textId="77777777" w:rsidR="00C43DEC" w:rsidRPr="00C43DEC" w:rsidRDefault="00C43DEC" w:rsidP="00C43DEC">
      <w:pPr>
        <w:shd w:val="clear" w:color="auto" w:fill="FFFFFF"/>
        <w:textAlignment w:val="baseline"/>
        <w:rPr>
          <w:rFonts w:ascii="Roboto" w:eastAsia="Times New Roman" w:hAnsi="Roboto" w:cs="Times New Roman"/>
          <w:color w:val="494949"/>
          <w:sz w:val="21"/>
          <w:szCs w:val="21"/>
        </w:rPr>
      </w:pPr>
      <w:r w:rsidRPr="00C43DEC">
        <w:rPr>
          <w:rFonts w:ascii="inherit" w:eastAsia="Times New Roman" w:hAnsi="inherit" w:cs="Times New Roman"/>
          <w:b/>
          <w:bCs/>
          <w:color w:val="494949"/>
          <w:sz w:val="21"/>
          <w:szCs w:val="21"/>
          <w:bdr w:val="none" w:sz="0" w:space="0" w:color="auto" w:frame="1"/>
        </w:rPr>
        <w:t>Qualifications, Experience, Education</w:t>
      </w:r>
    </w:p>
    <w:p w14:paraId="53CD920E" w14:textId="77777777" w:rsidR="00C43DEC" w:rsidRPr="00C43DEC" w:rsidRDefault="00C43DEC" w:rsidP="00C43DEC">
      <w:p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 xml:space="preserve">Graduate / </w:t>
      </w:r>
      <w:proofErr w:type="gramStart"/>
      <w:r w:rsidRPr="00C43DEC">
        <w:rPr>
          <w:rFonts w:ascii="Roboto" w:eastAsia="Times New Roman" w:hAnsi="Roboto" w:cs="Times New Roman"/>
          <w:color w:val="494949"/>
          <w:sz w:val="21"/>
          <w:szCs w:val="21"/>
        </w:rPr>
        <w:t>Post Graduate</w:t>
      </w:r>
      <w:proofErr w:type="gramEnd"/>
      <w:r w:rsidRPr="00C43DEC">
        <w:rPr>
          <w:rFonts w:ascii="Roboto" w:eastAsia="Times New Roman" w:hAnsi="Roboto" w:cs="Times New Roman"/>
          <w:color w:val="494949"/>
          <w:sz w:val="21"/>
          <w:szCs w:val="21"/>
        </w:rPr>
        <w:t xml:space="preserve"> from a university of repute. Preferred stream Commerce. 0-2 years of experience</w:t>
      </w:r>
    </w:p>
    <w:p w14:paraId="1069179A" w14:textId="77777777" w:rsidR="00C43DEC" w:rsidRPr="00C43DEC" w:rsidRDefault="00C43DEC" w:rsidP="00C43DEC">
      <w:pPr>
        <w:shd w:val="clear" w:color="auto" w:fill="FFFFFF"/>
        <w:textAlignment w:val="baseline"/>
        <w:rPr>
          <w:rFonts w:ascii="Roboto" w:eastAsia="Times New Roman" w:hAnsi="Roboto" w:cs="Times New Roman"/>
          <w:color w:val="494949"/>
          <w:sz w:val="21"/>
          <w:szCs w:val="21"/>
        </w:rPr>
      </w:pPr>
      <w:r w:rsidRPr="00C43DEC">
        <w:rPr>
          <w:rFonts w:ascii="inherit" w:eastAsia="Times New Roman" w:hAnsi="inherit" w:cs="Times New Roman"/>
          <w:b/>
          <w:bCs/>
          <w:color w:val="494949"/>
          <w:sz w:val="21"/>
          <w:szCs w:val="21"/>
          <w:bdr w:val="none" w:sz="0" w:space="0" w:color="auto" w:frame="1"/>
        </w:rPr>
        <w:t>Skills</w:t>
      </w:r>
    </w:p>
    <w:p w14:paraId="2ABB33BB" w14:textId="77777777" w:rsidR="00C43DEC" w:rsidRPr="00C43DEC" w:rsidRDefault="00C43DEC" w:rsidP="00C43DEC">
      <w:pPr>
        <w:numPr>
          <w:ilvl w:val="0"/>
          <w:numId w:val="15"/>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Numerical ability and logical thinking</w:t>
      </w:r>
    </w:p>
    <w:p w14:paraId="6ABC5D08" w14:textId="77777777" w:rsidR="00C43DEC" w:rsidRPr="00C43DEC" w:rsidRDefault="00C43DEC" w:rsidP="00C43DEC">
      <w:pPr>
        <w:numPr>
          <w:ilvl w:val="0"/>
          <w:numId w:val="15"/>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Analytical &amp; logical thinking</w:t>
      </w:r>
    </w:p>
    <w:p w14:paraId="5749DC6A" w14:textId="77777777" w:rsidR="00C43DEC" w:rsidRPr="00C43DEC" w:rsidRDefault="00C43DEC" w:rsidP="00C43DEC">
      <w:pPr>
        <w:numPr>
          <w:ilvl w:val="0"/>
          <w:numId w:val="15"/>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 xml:space="preserve">Ability to </w:t>
      </w:r>
      <w:proofErr w:type="gramStart"/>
      <w:r w:rsidRPr="00C43DEC">
        <w:rPr>
          <w:rFonts w:ascii="Roboto" w:eastAsia="Times New Roman" w:hAnsi="Roboto" w:cs="Times New Roman"/>
          <w:color w:val="494949"/>
          <w:sz w:val="21"/>
          <w:szCs w:val="21"/>
        </w:rPr>
        <w:t>learn</w:t>
      </w:r>
      <w:proofErr w:type="gramEnd"/>
    </w:p>
    <w:p w14:paraId="4799A68C" w14:textId="77777777" w:rsidR="00C43DEC" w:rsidRPr="00C43DEC" w:rsidRDefault="00C43DEC" w:rsidP="00C43DEC">
      <w:pPr>
        <w:numPr>
          <w:ilvl w:val="0"/>
          <w:numId w:val="15"/>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Tenacity</w:t>
      </w:r>
    </w:p>
    <w:p w14:paraId="6C97331B" w14:textId="77777777" w:rsidR="00C43DEC" w:rsidRPr="00C43DEC" w:rsidRDefault="00C43DEC" w:rsidP="00C43DEC">
      <w:pPr>
        <w:numPr>
          <w:ilvl w:val="0"/>
          <w:numId w:val="15"/>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Tolerance for stress</w:t>
      </w:r>
    </w:p>
    <w:p w14:paraId="7F908260" w14:textId="77777777" w:rsidR="00C43DEC" w:rsidRPr="00C43DEC" w:rsidRDefault="00C43DEC" w:rsidP="00C43DEC">
      <w:pPr>
        <w:numPr>
          <w:ilvl w:val="0"/>
          <w:numId w:val="15"/>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Good written / spoken English (Important)</w:t>
      </w:r>
    </w:p>
    <w:p w14:paraId="65E6888C" w14:textId="77777777" w:rsidR="00C43DEC" w:rsidRPr="00C43DEC" w:rsidRDefault="00C43DEC" w:rsidP="00C43DEC">
      <w:pPr>
        <w:numPr>
          <w:ilvl w:val="0"/>
          <w:numId w:val="15"/>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 xml:space="preserve">Ability to work well under time constraints and with multiple work types and </w:t>
      </w:r>
      <w:proofErr w:type="gramStart"/>
      <w:r w:rsidRPr="00C43DEC">
        <w:rPr>
          <w:rFonts w:ascii="Roboto" w:eastAsia="Times New Roman" w:hAnsi="Roboto" w:cs="Times New Roman"/>
          <w:color w:val="494949"/>
          <w:sz w:val="21"/>
          <w:szCs w:val="21"/>
        </w:rPr>
        <w:t>projects</w:t>
      </w:r>
      <w:proofErr w:type="gramEnd"/>
    </w:p>
    <w:p w14:paraId="58113D72" w14:textId="77777777" w:rsidR="00C43DEC" w:rsidRPr="00C43DEC" w:rsidRDefault="00C43DEC" w:rsidP="00C43DEC">
      <w:pPr>
        <w:numPr>
          <w:ilvl w:val="0"/>
          <w:numId w:val="15"/>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 xml:space="preserve">Strong problem solving </w:t>
      </w:r>
      <w:proofErr w:type="gramStart"/>
      <w:r w:rsidRPr="00C43DEC">
        <w:rPr>
          <w:rFonts w:ascii="Roboto" w:eastAsia="Times New Roman" w:hAnsi="Roboto" w:cs="Times New Roman"/>
          <w:color w:val="494949"/>
          <w:sz w:val="21"/>
          <w:szCs w:val="21"/>
        </w:rPr>
        <w:t>skills</w:t>
      </w:r>
      <w:proofErr w:type="gramEnd"/>
    </w:p>
    <w:p w14:paraId="286F2F68" w14:textId="77777777" w:rsidR="00C43DEC" w:rsidRPr="00C43DEC" w:rsidRDefault="00C43DEC" w:rsidP="00C43DEC">
      <w:pPr>
        <w:numPr>
          <w:ilvl w:val="0"/>
          <w:numId w:val="15"/>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 xml:space="preserve">Attention to </w:t>
      </w:r>
      <w:proofErr w:type="gramStart"/>
      <w:r w:rsidRPr="00C43DEC">
        <w:rPr>
          <w:rFonts w:ascii="Roboto" w:eastAsia="Times New Roman" w:hAnsi="Roboto" w:cs="Times New Roman"/>
          <w:color w:val="494949"/>
          <w:sz w:val="21"/>
          <w:szCs w:val="21"/>
        </w:rPr>
        <w:t>detail</w:t>
      </w:r>
      <w:proofErr w:type="gramEnd"/>
    </w:p>
    <w:p w14:paraId="4C7A7F53" w14:textId="77777777" w:rsidR="00C43DEC" w:rsidRPr="00C43DEC" w:rsidRDefault="00C43DEC" w:rsidP="00C43DEC">
      <w:pPr>
        <w:numPr>
          <w:ilvl w:val="0"/>
          <w:numId w:val="15"/>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 xml:space="preserve">Ability to work in fast-paced/changing </w:t>
      </w:r>
      <w:proofErr w:type="gramStart"/>
      <w:r w:rsidRPr="00C43DEC">
        <w:rPr>
          <w:rFonts w:ascii="Roboto" w:eastAsia="Times New Roman" w:hAnsi="Roboto" w:cs="Times New Roman"/>
          <w:color w:val="494949"/>
          <w:sz w:val="21"/>
          <w:szCs w:val="21"/>
        </w:rPr>
        <w:t>environment</w:t>
      </w:r>
      <w:proofErr w:type="gramEnd"/>
    </w:p>
    <w:p w14:paraId="12736521" w14:textId="77777777" w:rsidR="00C43DEC" w:rsidRPr="00C43DEC" w:rsidRDefault="00C43DEC" w:rsidP="00C43DEC">
      <w:pPr>
        <w:numPr>
          <w:ilvl w:val="0"/>
          <w:numId w:val="15"/>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Good computer skills (Word &amp; Excel)</w:t>
      </w:r>
    </w:p>
    <w:p w14:paraId="6FFB4B86" w14:textId="77777777" w:rsidR="00C43DEC" w:rsidRPr="00C43DEC" w:rsidRDefault="00C43DEC" w:rsidP="00C43DEC">
      <w:pPr>
        <w:shd w:val="clear" w:color="auto" w:fill="FFFFFF"/>
        <w:textAlignment w:val="baseline"/>
        <w:rPr>
          <w:rFonts w:ascii="Roboto" w:eastAsia="Times New Roman" w:hAnsi="Roboto" w:cs="Times New Roman"/>
          <w:color w:val="494949"/>
          <w:sz w:val="21"/>
          <w:szCs w:val="21"/>
        </w:rPr>
      </w:pPr>
      <w:r w:rsidRPr="00C43DEC">
        <w:rPr>
          <w:rFonts w:ascii="inherit" w:eastAsia="Times New Roman" w:hAnsi="inherit" w:cs="Times New Roman"/>
          <w:b/>
          <w:bCs/>
          <w:color w:val="494949"/>
          <w:sz w:val="21"/>
          <w:szCs w:val="21"/>
          <w:bdr w:val="none" w:sz="0" w:space="0" w:color="auto" w:frame="1"/>
        </w:rPr>
        <w:t>Special Knowledge (Nice to have)</w:t>
      </w:r>
    </w:p>
    <w:p w14:paraId="168D37C9" w14:textId="77777777" w:rsidR="00C43DEC" w:rsidRPr="00C43DEC" w:rsidRDefault="00C43DEC" w:rsidP="00C43DEC">
      <w:pPr>
        <w:numPr>
          <w:ilvl w:val="0"/>
          <w:numId w:val="16"/>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Investment mandate interpretation.</w:t>
      </w:r>
    </w:p>
    <w:p w14:paraId="42A1E745" w14:textId="77777777" w:rsidR="00C43DEC" w:rsidRPr="00C43DEC" w:rsidRDefault="00C43DEC" w:rsidP="00C43DEC">
      <w:pPr>
        <w:numPr>
          <w:ilvl w:val="0"/>
          <w:numId w:val="16"/>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Securities Market regulatory framework.</w:t>
      </w:r>
    </w:p>
    <w:p w14:paraId="58322652" w14:textId="77777777" w:rsidR="00C43DEC" w:rsidRPr="00C43DEC" w:rsidRDefault="00C43DEC" w:rsidP="00C43DEC">
      <w:pPr>
        <w:numPr>
          <w:ilvl w:val="0"/>
          <w:numId w:val="16"/>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Offering Memorandum interpretation.</w:t>
      </w:r>
    </w:p>
    <w:p w14:paraId="16F4F2FB" w14:textId="77777777" w:rsidR="00C43DEC" w:rsidRPr="00C43DEC" w:rsidRDefault="00C43DEC" w:rsidP="00C43DEC">
      <w:pPr>
        <w:numPr>
          <w:ilvl w:val="0"/>
          <w:numId w:val="16"/>
        </w:numPr>
        <w:shd w:val="clear" w:color="auto" w:fill="FFFFFF"/>
        <w:textAlignment w:val="baseline"/>
        <w:rPr>
          <w:rFonts w:ascii="Roboto" w:eastAsia="Times New Roman" w:hAnsi="Roboto" w:cs="Times New Roman"/>
          <w:color w:val="494949"/>
          <w:sz w:val="21"/>
          <w:szCs w:val="21"/>
        </w:rPr>
      </w:pPr>
      <w:r w:rsidRPr="00C43DEC">
        <w:rPr>
          <w:rFonts w:ascii="Roboto" w:eastAsia="Times New Roman" w:hAnsi="Roboto" w:cs="Times New Roman"/>
          <w:color w:val="494949"/>
          <w:sz w:val="21"/>
          <w:szCs w:val="21"/>
        </w:rPr>
        <w:t>SQL/Power BI</w:t>
      </w:r>
    </w:p>
    <w:p w14:paraId="203DEBA3" w14:textId="77777777" w:rsidR="00AE3597" w:rsidRPr="00A813CE" w:rsidRDefault="00AE3597" w:rsidP="00A864BB">
      <w:pPr>
        <w:pStyle w:val="BodyText"/>
      </w:pPr>
    </w:p>
    <w:sectPr w:rsidR="00AE3597" w:rsidRPr="00A813CE" w:rsidSect="00A813C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FD8CA" w14:textId="77777777" w:rsidR="00C43DEC" w:rsidRDefault="00C43DEC" w:rsidP="00EB16DF">
      <w:r>
        <w:separator/>
      </w:r>
    </w:p>
  </w:endnote>
  <w:endnote w:type="continuationSeparator" w:id="0">
    <w:p w14:paraId="7128E139" w14:textId="77777777" w:rsidR="00C43DEC" w:rsidRDefault="00C43DEC" w:rsidP="00EB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inhardt Light">
    <w:panose1 w:val="00000000000000000000"/>
    <w:charset w:val="00"/>
    <w:family w:val="swiss"/>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9067" w14:textId="77777777" w:rsidR="00C43DEC" w:rsidRDefault="00C43DEC" w:rsidP="00EB16DF">
      <w:r>
        <w:separator/>
      </w:r>
    </w:p>
  </w:footnote>
  <w:footnote w:type="continuationSeparator" w:id="0">
    <w:p w14:paraId="2950B978" w14:textId="77777777" w:rsidR="00C43DEC" w:rsidRDefault="00C43DEC" w:rsidP="00EB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D416" w14:textId="77777777" w:rsidR="00EB16DF" w:rsidRDefault="00F82804" w:rsidP="00F82804">
    <w:pPr>
      <w:pStyle w:val="ABLogo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42A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10B0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6485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E2E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E0B49E"/>
    <w:lvl w:ilvl="0">
      <w:start w:val="1"/>
      <w:numFmt w:val="bullet"/>
      <w:pStyle w:val="ListBullet5"/>
      <w:lvlText w:val="◦"/>
      <w:lvlJc w:val="left"/>
      <w:pPr>
        <w:ind w:left="1512" w:hanging="360"/>
      </w:pPr>
      <w:rPr>
        <w:rFonts w:ascii="Arial" w:hAnsi="Arial" w:hint="default"/>
      </w:rPr>
    </w:lvl>
  </w:abstractNum>
  <w:abstractNum w:abstractNumId="5" w15:restartNumberingAfterBreak="0">
    <w:nsid w:val="FFFFFF81"/>
    <w:multiLevelType w:val="singleLevel"/>
    <w:tmpl w:val="F4C484A6"/>
    <w:lvl w:ilvl="0">
      <w:start w:val="1"/>
      <w:numFmt w:val="bullet"/>
      <w:pStyle w:val="ListBullet4"/>
      <w:lvlText w:val="•"/>
      <w:lvlJc w:val="left"/>
      <w:pPr>
        <w:ind w:left="1224" w:hanging="360"/>
      </w:pPr>
      <w:rPr>
        <w:rFonts w:ascii="Theinhardt Light" w:hAnsi="Theinhardt Light" w:hint="default"/>
      </w:rPr>
    </w:lvl>
  </w:abstractNum>
  <w:abstractNum w:abstractNumId="6" w15:restartNumberingAfterBreak="0">
    <w:nsid w:val="FFFFFF82"/>
    <w:multiLevelType w:val="singleLevel"/>
    <w:tmpl w:val="18AE34CC"/>
    <w:lvl w:ilvl="0">
      <w:start w:val="1"/>
      <w:numFmt w:val="bullet"/>
      <w:pStyle w:val="ListBullet3"/>
      <w:lvlText w:val="–"/>
      <w:lvlJc w:val="left"/>
      <w:pPr>
        <w:ind w:left="936" w:hanging="360"/>
      </w:pPr>
      <w:rPr>
        <w:rFonts w:ascii="Arial" w:hAnsi="Arial" w:hint="default"/>
      </w:rPr>
    </w:lvl>
  </w:abstractNum>
  <w:abstractNum w:abstractNumId="7" w15:restartNumberingAfterBreak="0">
    <w:nsid w:val="FFFFFF83"/>
    <w:multiLevelType w:val="singleLevel"/>
    <w:tmpl w:val="DE5ABBB0"/>
    <w:lvl w:ilvl="0">
      <w:start w:val="1"/>
      <w:numFmt w:val="bullet"/>
      <w:pStyle w:val="ListBullet2"/>
      <w:lvlText w:val="◦"/>
      <w:lvlJc w:val="left"/>
      <w:pPr>
        <w:ind w:left="648" w:hanging="360"/>
      </w:pPr>
      <w:rPr>
        <w:rFonts w:ascii="Arial" w:hAnsi="Arial" w:hint="default"/>
      </w:rPr>
    </w:lvl>
  </w:abstractNum>
  <w:abstractNum w:abstractNumId="8" w15:restartNumberingAfterBreak="0">
    <w:nsid w:val="FFFFFF88"/>
    <w:multiLevelType w:val="singleLevel"/>
    <w:tmpl w:val="5CA0C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7A2012"/>
    <w:lvl w:ilvl="0">
      <w:start w:val="1"/>
      <w:numFmt w:val="bullet"/>
      <w:pStyle w:val="ListBullet"/>
      <w:lvlText w:val="•"/>
      <w:lvlJc w:val="left"/>
      <w:pPr>
        <w:ind w:left="360" w:hanging="360"/>
      </w:pPr>
      <w:rPr>
        <w:rFonts w:ascii="Theinhardt Light" w:hAnsi="Theinhardt Light" w:hint="default"/>
      </w:rPr>
    </w:lvl>
  </w:abstractNum>
  <w:abstractNum w:abstractNumId="10" w15:restartNumberingAfterBreak="0">
    <w:nsid w:val="01AE2401"/>
    <w:multiLevelType w:val="multilevel"/>
    <w:tmpl w:val="EA08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E50027"/>
    <w:multiLevelType w:val="multilevel"/>
    <w:tmpl w:val="1098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F03D12"/>
    <w:multiLevelType w:val="multilevel"/>
    <w:tmpl w:val="33C0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4E651A"/>
    <w:multiLevelType w:val="multilevel"/>
    <w:tmpl w:val="B056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D01F36"/>
    <w:multiLevelType w:val="multilevel"/>
    <w:tmpl w:val="1F82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1352018">
    <w:abstractNumId w:val="9"/>
  </w:num>
  <w:num w:numId="2" w16cid:durableId="1955087788">
    <w:abstractNumId w:val="7"/>
  </w:num>
  <w:num w:numId="3" w16cid:durableId="1434786652">
    <w:abstractNumId w:val="6"/>
  </w:num>
  <w:num w:numId="4" w16cid:durableId="847135315">
    <w:abstractNumId w:val="5"/>
  </w:num>
  <w:num w:numId="5" w16cid:durableId="1073545528">
    <w:abstractNumId w:val="4"/>
  </w:num>
  <w:num w:numId="6" w16cid:durableId="123697164">
    <w:abstractNumId w:val="8"/>
  </w:num>
  <w:num w:numId="7" w16cid:durableId="812983195">
    <w:abstractNumId w:val="3"/>
  </w:num>
  <w:num w:numId="8" w16cid:durableId="1068528656">
    <w:abstractNumId w:val="2"/>
  </w:num>
  <w:num w:numId="9" w16cid:durableId="49351831">
    <w:abstractNumId w:val="1"/>
  </w:num>
  <w:num w:numId="10" w16cid:durableId="959261139">
    <w:abstractNumId w:val="0"/>
  </w:num>
  <w:num w:numId="11" w16cid:durableId="86389892">
    <w:abstractNumId w:val="4"/>
  </w:num>
  <w:num w:numId="12" w16cid:durableId="428239388">
    <w:abstractNumId w:val="13"/>
  </w:num>
  <w:num w:numId="13" w16cid:durableId="2009864103">
    <w:abstractNumId w:val="11"/>
  </w:num>
  <w:num w:numId="14" w16cid:durableId="387538037">
    <w:abstractNumId w:val="14"/>
  </w:num>
  <w:num w:numId="15" w16cid:durableId="870531994">
    <w:abstractNumId w:val="12"/>
  </w:num>
  <w:num w:numId="16" w16cid:durableId="951204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EC"/>
    <w:rsid w:val="000142D8"/>
    <w:rsid w:val="0004007C"/>
    <w:rsid w:val="0011192D"/>
    <w:rsid w:val="001460C7"/>
    <w:rsid w:val="0016745B"/>
    <w:rsid w:val="001E38E3"/>
    <w:rsid w:val="00231F82"/>
    <w:rsid w:val="0024284E"/>
    <w:rsid w:val="002E1211"/>
    <w:rsid w:val="002F7CAA"/>
    <w:rsid w:val="0038078F"/>
    <w:rsid w:val="00392815"/>
    <w:rsid w:val="003B7168"/>
    <w:rsid w:val="003B7DA2"/>
    <w:rsid w:val="003E764E"/>
    <w:rsid w:val="003F4AAA"/>
    <w:rsid w:val="00421FC0"/>
    <w:rsid w:val="004740A1"/>
    <w:rsid w:val="0049152A"/>
    <w:rsid w:val="004C6DEC"/>
    <w:rsid w:val="004E6812"/>
    <w:rsid w:val="00564C58"/>
    <w:rsid w:val="005D1594"/>
    <w:rsid w:val="00636A17"/>
    <w:rsid w:val="00640BB6"/>
    <w:rsid w:val="00661E64"/>
    <w:rsid w:val="006A2160"/>
    <w:rsid w:val="006B145C"/>
    <w:rsid w:val="006F7E25"/>
    <w:rsid w:val="00702596"/>
    <w:rsid w:val="007057C1"/>
    <w:rsid w:val="00781A09"/>
    <w:rsid w:val="007A235F"/>
    <w:rsid w:val="007A2B93"/>
    <w:rsid w:val="007C0883"/>
    <w:rsid w:val="007E626B"/>
    <w:rsid w:val="007F2184"/>
    <w:rsid w:val="0081012B"/>
    <w:rsid w:val="008712FC"/>
    <w:rsid w:val="008C011A"/>
    <w:rsid w:val="009B160B"/>
    <w:rsid w:val="009B6580"/>
    <w:rsid w:val="009C4D22"/>
    <w:rsid w:val="009D1B61"/>
    <w:rsid w:val="00A26519"/>
    <w:rsid w:val="00A619CE"/>
    <w:rsid w:val="00A813CE"/>
    <w:rsid w:val="00A84FD8"/>
    <w:rsid w:val="00A864BB"/>
    <w:rsid w:val="00AA4493"/>
    <w:rsid w:val="00AA4805"/>
    <w:rsid w:val="00AE3597"/>
    <w:rsid w:val="00B053B7"/>
    <w:rsid w:val="00B268CA"/>
    <w:rsid w:val="00BE1CF4"/>
    <w:rsid w:val="00BE1DB1"/>
    <w:rsid w:val="00C15046"/>
    <w:rsid w:val="00C1670F"/>
    <w:rsid w:val="00C43DEC"/>
    <w:rsid w:val="00D671B3"/>
    <w:rsid w:val="00DB56C3"/>
    <w:rsid w:val="00E401EB"/>
    <w:rsid w:val="00EB16DF"/>
    <w:rsid w:val="00F45159"/>
    <w:rsid w:val="00F61432"/>
    <w:rsid w:val="00F67196"/>
    <w:rsid w:val="00F82804"/>
    <w:rsid w:val="00FE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E27B9"/>
  <w15:chartTrackingRefBased/>
  <w15:docId w15:val="{3ECAC03A-970E-4E39-86D2-4022441F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13CE"/>
    <w:pPr>
      <w:spacing w:after="0" w:line="240" w:lineRule="auto"/>
    </w:pPr>
    <w:rPr>
      <w:color w:val="000000" w:themeColor="text1"/>
      <w:sz w:val="18"/>
    </w:rPr>
  </w:style>
  <w:style w:type="paragraph" w:styleId="Heading1">
    <w:name w:val="heading 1"/>
    <w:basedOn w:val="Normal"/>
    <w:next w:val="Normal"/>
    <w:link w:val="Heading1Char"/>
    <w:uiPriority w:val="9"/>
    <w:qFormat/>
    <w:rsid w:val="00F61432"/>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2E1211"/>
    <w:pPr>
      <w:keepNext/>
      <w:keepLines/>
      <w:spacing w:before="240"/>
      <w:outlineLvl w:val="1"/>
    </w:pPr>
    <w:rPr>
      <w:rFonts w:asciiTheme="majorHAnsi" w:eastAsiaTheme="majorEastAsia" w:hAnsiTheme="majorHAnsi" w:cstheme="majorBidi"/>
      <w:i/>
      <w:sz w:val="24"/>
      <w:szCs w:val="26"/>
    </w:rPr>
  </w:style>
  <w:style w:type="paragraph" w:styleId="Heading3">
    <w:name w:val="heading 3"/>
    <w:basedOn w:val="Normal"/>
    <w:next w:val="Normal"/>
    <w:link w:val="Heading3Char"/>
    <w:uiPriority w:val="9"/>
    <w:unhideWhenUsed/>
    <w:qFormat/>
    <w:rsid w:val="002E1211"/>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4E6812"/>
    <w:pPr>
      <w:keepNext/>
      <w:keepLines/>
      <w:spacing w:before="240"/>
      <w:outlineLvl w:val="3"/>
    </w:pPr>
    <w:rPr>
      <w:rFonts w:asciiTheme="majorHAnsi" w:eastAsiaTheme="majorEastAsia" w:hAnsiTheme="majorHAnsi" w:cstheme="majorBidi"/>
      <w:i/>
      <w:iCs/>
      <w:sz w:val="20"/>
    </w:rPr>
  </w:style>
  <w:style w:type="paragraph" w:styleId="Heading5">
    <w:name w:val="heading 5"/>
    <w:basedOn w:val="Normal"/>
    <w:next w:val="Normal"/>
    <w:link w:val="Heading5Char"/>
    <w:uiPriority w:val="9"/>
    <w:semiHidden/>
    <w:unhideWhenUsed/>
    <w:rsid w:val="00B268CA"/>
    <w:pPr>
      <w:keepNext/>
      <w:keepLines/>
      <w:spacing w:before="4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32"/>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uiPriority w:val="9"/>
    <w:rsid w:val="002E1211"/>
    <w:rPr>
      <w:rFonts w:asciiTheme="majorHAnsi" w:eastAsiaTheme="majorEastAsia" w:hAnsiTheme="majorHAnsi" w:cstheme="majorBidi"/>
      <w:i/>
      <w:color w:val="000000" w:themeColor="text1"/>
      <w:sz w:val="24"/>
      <w:szCs w:val="26"/>
    </w:rPr>
  </w:style>
  <w:style w:type="paragraph" w:customStyle="1" w:styleId="TitleIntro">
    <w:name w:val="Title Intro"/>
    <w:basedOn w:val="Title"/>
    <w:qFormat/>
    <w:rsid w:val="000142D8"/>
    <w:rPr>
      <w:rFonts w:ascii="Arial" w:hAnsi="Arial"/>
      <w:caps/>
      <w:sz w:val="24"/>
    </w:rPr>
  </w:style>
  <w:style w:type="paragraph" w:styleId="Header">
    <w:name w:val="header"/>
    <w:basedOn w:val="Normal"/>
    <w:link w:val="HeaderChar"/>
    <w:uiPriority w:val="99"/>
    <w:unhideWhenUsed/>
    <w:rsid w:val="00EB16DF"/>
    <w:pPr>
      <w:tabs>
        <w:tab w:val="center" w:pos="4680"/>
        <w:tab w:val="right" w:pos="9360"/>
      </w:tabs>
    </w:pPr>
  </w:style>
  <w:style w:type="paragraph" w:styleId="Title">
    <w:name w:val="Title"/>
    <w:basedOn w:val="Normal"/>
    <w:next w:val="Normal"/>
    <w:link w:val="TitleChar"/>
    <w:uiPriority w:val="10"/>
    <w:qFormat/>
    <w:rsid w:val="00B053B7"/>
    <w:pPr>
      <w:contextualSpacing/>
    </w:pPr>
    <w:rPr>
      <w:rFonts w:asciiTheme="majorHAnsi" w:eastAsiaTheme="majorEastAsia" w:hAnsiTheme="majorHAnsi" w:cstheme="majorBidi"/>
      <w:b/>
      <w:spacing w:val="5"/>
      <w:kern w:val="28"/>
      <w:sz w:val="48"/>
      <w:szCs w:val="56"/>
    </w:rPr>
  </w:style>
  <w:style w:type="character" w:customStyle="1" w:styleId="TitleChar">
    <w:name w:val="Title Char"/>
    <w:basedOn w:val="DefaultParagraphFont"/>
    <w:link w:val="Title"/>
    <w:uiPriority w:val="10"/>
    <w:rsid w:val="00B053B7"/>
    <w:rPr>
      <w:rFonts w:asciiTheme="majorHAnsi" w:eastAsiaTheme="majorEastAsia" w:hAnsiTheme="majorHAnsi" w:cstheme="majorBidi"/>
      <w:b/>
      <w:color w:val="000000" w:themeColor="text1"/>
      <w:spacing w:val="5"/>
      <w:kern w:val="28"/>
      <w:sz w:val="48"/>
      <w:szCs w:val="56"/>
    </w:rPr>
  </w:style>
  <w:style w:type="character" w:customStyle="1" w:styleId="HeaderChar">
    <w:name w:val="Header Char"/>
    <w:basedOn w:val="DefaultParagraphFont"/>
    <w:link w:val="Header"/>
    <w:uiPriority w:val="99"/>
    <w:rsid w:val="00EB16DF"/>
  </w:style>
  <w:style w:type="paragraph" w:styleId="Footer">
    <w:name w:val="footer"/>
    <w:basedOn w:val="Normal"/>
    <w:link w:val="FooterChar"/>
    <w:uiPriority w:val="99"/>
    <w:unhideWhenUsed/>
    <w:qFormat/>
    <w:rsid w:val="009D1B61"/>
    <w:pPr>
      <w:tabs>
        <w:tab w:val="right" w:pos="10800"/>
      </w:tabs>
      <w:spacing w:before="240"/>
    </w:pPr>
    <w:rPr>
      <w:sz w:val="16"/>
    </w:rPr>
  </w:style>
  <w:style w:type="character" w:customStyle="1" w:styleId="FooterChar">
    <w:name w:val="Footer Char"/>
    <w:basedOn w:val="DefaultParagraphFont"/>
    <w:link w:val="Footer"/>
    <w:uiPriority w:val="99"/>
    <w:rsid w:val="009D1B61"/>
    <w:rPr>
      <w:color w:val="000000" w:themeColor="text1"/>
      <w:sz w:val="16"/>
    </w:rPr>
  </w:style>
  <w:style w:type="character" w:styleId="CommentReference">
    <w:name w:val="annotation reference"/>
    <w:basedOn w:val="DefaultParagraphFont"/>
    <w:uiPriority w:val="99"/>
    <w:semiHidden/>
    <w:unhideWhenUsed/>
    <w:rsid w:val="00EB16DF"/>
    <w:rPr>
      <w:sz w:val="16"/>
      <w:szCs w:val="16"/>
    </w:rPr>
  </w:style>
  <w:style w:type="paragraph" w:customStyle="1" w:styleId="HeadingQ">
    <w:name w:val="Heading &quot;Q:&quot;"/>
    <w:basedOn w:val="Heading1"/>
    <w:rsid w:val="00421FC0"/>
    <w:rPr>
      <w:color w:val="1E9BD7" w:themeColor="accent1"/>
      <w:sz w:val="28"/>
    </w:rPr>
  </w:style>
  <w:style w:type="paragraph" w:styleId="Subtitle">
    <w:name w:val="Subtitle"/>
    <w:basedOn w:val="Title"/>
    <w:next w:val="Normal"/>
    <w:link w:val="SubtitleChar"/>
    <w:uiPriority w:val="11"/>
    <w:rsid w:val="005D1594"/>
    <w:pPr>
      <w:numPr>
        <w:ilvl w:val="1"/>
      </w:numPr>
      <w:spacing w:after="240"/>
    </w:pPr>
    <w:rPr>
      <w:rFonts w:eastAsiaTheme="minorEastAsia"/>
      <w:spacing w:val="0"/>
      <w:sz w:val="22"/>
    </w:rPr>
  </w:style>
  <w:style w:type="paragraph" w:styleId="CommentSubject">
    <w:name w:val="annotation subject"/>
    <w:basedOn w:val="Normal"/>
    <w:next w:val="Normal"/>
    <w:link w:val="CommentSubjectChar"/>
    <w:uiPriority w:val="99"/>
    <w:semiHidden/>
    <w:unhideWhenUsed/>
    <w:rsid w:val="00B268CA"/>
    <w:rPr>
      <w:b/>
      <w:bCs/>
      <w:sz w:val="20"/>
      <w:szCs w:val="20"/>
    </w:rPr>
  </w:style>
  <w:style w:type="character" w:customStyle="1" w:styleId="CommentSubjectChar">
    <w:name w:val="Comment Subject Char"/>
    <w:basedOn w:val="DefaultParagraphFont"/>
    <w:link w:val="CommentSubject"/>
    <w:uiPriority w:val="99"/>
    <w:semiHidden/>
    <w:rsid w:val="00B268CA"/>
    <w:rPr>
      <w:b/>
      <w:bCs/>
      <w:sz w:val="20"/>
      <w:szCs w:val="20"/>
    </w:rPr>
  </w:style>
  <w:style w:type="paragraph" w:styleId="BodyText">
    <w:name w:val="Body Text"/>
    <w:basedOn w:val="Normal"/>
    <w:link w:val="BodyTextChar"/>
    <w:uiPriority w:val="99"/>
    <w:unhideWhenUsed/>
    <w:qFormat/>
    <w:rsid w:val="003B7168"/>
    <w:pPr>
      <w:spacing w:after="240"/>
    </w:pPr>
  </w:style>
  <w:style w:type="character" w:customStyle="1" w:styleId="BodyTextChar">
    <w:name w:val="Body Text Char"/>
    <w:basedOn w:val="DefaultParagraphFont"/>
    <w:link w:val="BodyText"/>
    <w:uiPriority w:val="99"/>
    <w:rsid w:val="003B7168"/>
    <w:rPr>
      <w:color w:val="000000" w:themeColor="text1"/>
      <w:sz w:val="18"/>
    </w:rPr>
  </w:style>
  <w:style w:type="paragraph" w:styleId="Salutation">
    <w:name w:val="Salutation"/>
    <w:basedOn w:val="Normal"/>
    <w:next w:val="Normal"/>
    <w:link w:val="SalutationChar"/>
    <w:uiPriority w:val="99"/>
    <w:unhideWhenUsed/>
    <w:rsid w:val="00AA4493"/>
    <w:pPr>
      <w:spacing w:after="360"/>
    </w:pPr>
    <w:rPr>
      <w:sz w:val="20"/>
    </w:rPr>
  </w:style>
  <w:style w:type="character" w:customStyle="1" w:styleId="SalutationChar">
    <w:name w:val="Salutation Char"/>
    <w:basedOn w:val="DefaultParagraphFont"/>
    <w:link w:val="Salutation"/>
    <w:uiPriority w:val="99"/>
    <w:rsid w:val="00AA4493"/>
    <w:rPr>
      <w:color w:val="000000" w:themeColor="text1"/>
      <w:sz w:val="20"/>
    </w:rPr>
  </w:style>
  <w:style w:type="paragraph" w:styleId="ListBullet">
    <w:name w:val="List Bullet"/>
    <w:basedOn w:val="Normal"/>
    <w:uiPriority w:val="99"/>
    <w:unhideWhenUsed/>
    <w:qFormat/>
    <w:rsid w:val="00A813CE"/>
    <w:pPr>
      <w:numPr>
        <w:numId w:val="1"/>
      </w:numPr>
      <w:spacing w:after="120"/>
      <w:ind w:left="288" w:hanging="288"/>
      <w:contextualSpacing/>
    </w:pPr>
  </w:style>
  <w:style w:type="paragraph" w:styleId="ListBullet2">
    <w:name w:val="List Bullet 2"/>
    <w:basedOn w:val="Normal"/>
    <w:uiPriority w:val="99"/>
    <w:unhideWhenUsed/>
    <w:qFormat/>
    <w:rsid w:val="00A813CE"/>
    <w:pPr>
      <w:numPr>
        <w:numId w:val="2"/>
      </w:numPr>
      <w:spacing w:after="120"/>
      <w:ind w:left="576" w:hanging="288"/>
      <w:contextualSpacing/>
    </w:pPr>
  </w:style>
  <w:style w:type="paragraph" w:styleId="ListBullet3">
    <w:name w:val="List Bullet 3"/>
    <w:basedOn w:val="Normal"/>
    <w:uiPriority w:val="99"/>
    <w:unhideWhenUsed/>
    <w:qFormat/>
    <w:rsid w:val="00A813CE"/>
    <w:pPr>
      <w:numPr>
        <w:numId w:val="3"/>
      </w:numPr>
      <w:spacing w:after="120"/>
      <w:ind w:left="864" w:hanging="288"/>
      <w:contextualSpacing/>
    </w:pPr>
  </w:style>
  <w:style w:type="paragraph" w:styleId="ListBullet4">
    <w:name w:val="List Bullet 4"/>
    <w:basedOn w:val="Normal"/>
    <w:uiPriority w:val="99"/>
    <w:unhideWhenUsed/>
    <w:qFormat/>
    <w:rsid w:val="00A813CE"/>
    <w:pPr>
      <w:numPr>
        <w:numId w:val="4"/>
      </w:numPr>
      <w:spacing w:after="120"/>
      <w:ind w:left="1152" w:hanging="288"/>
      <w:contextualSpacing/>
    </w:pPr>
  </w:style>
  <w:style w:type="character" w:styleId="FollowedHyperlink">
    <w:name w:val="FollowedHyperlink"/>
    <w:basedOn w:val="DefaultParagraphFont"/>
    <w:uiPriority w:val="99"/>
    <w:semiHidden/>
    <w:unhideWhenUsed/>
    <w:rsid w:val="0038078F"/>
    <w:rPr>
      <w:rFonts w:ascii="Arial" w:hAnsi="Arial"/>
      <w:color w:val="1673A0" w:themeColor="accent1" w:themeShade="BF"/>
      <w:sz w:val="18"/>
      <w:u w:val="single"/>
    </w:rPr>
  </w:style>
  <w:style w:type="paragraph" w:customStyle="1" w:styleId="HeaderBox">
    <w:name w:val="Header Box"/>
    <w:basedOn w:val="Title"/>
    <w:qFormat/>
    <w:rsid w:val="008712FC"/>
    <w:pPr>
      <w:jc w:val="center"/>
    </w:pPr>
    <w:rPr>
      <w:rFonts w:cs="Arial"/>
      <w:b w:val="0"/>
      <w:color w:val="FFFFFF" w:themeColor="background1"/>
      <w:spacing w:val="0"/>
      <w:sz w:val="24"/>
      <w:szCs w:val="24"/>
    </w:rPr>
  </w:style>
  <w:style w:type="paragraph" w:styleId="ListBullet5">
    <w:name w:val="List Bullet 5"/>
    <w:basedOn w:val="Normal"/>
    <w:uiPriority w:val="99"/>
    <w:unhideWhenUsed/>
    <w:qFormat/>
    <w:rsid w:val="00A813CE"/>
    <w:pPr>
      <w:numPr>
        <w:numId w:val="11"/>
      </w:numPr>
      <w:spacing w:after="120"/>
      <w:ind w:left="1440" w:hanging="288"/>
      <w:contextualSpacing/>
    </w:pPr>
  </w:style>
  <w:style w:type="character" w:customStyle="1" w:styleId="Heading3Char">
    <w:name w:val="Heading 3 Char"/>
    <w:basedOn w:val="DefaultParagraphFont"/>
    <w:link w:val="Heading3"/>
    <w:uiPriority w:val="9"/>
    <w:rsid w:val="002E1211"/>
    <w:rPr>
      <w:rFonts w:asciiTheme="majorHAnsi" w:eastAsiaTheme="majorEastAsia" w:hAnsiTheme="majorHAnsi" w:cstheme="majorBidi"/>
      <w:b/>
      <w:color w:val="000000" w:themeColor="text1"/>
      <w:szCs w:val="24"/>
    </w:rPr>
  </w:style>
  <w:style w:type="character" w:customStyle="1" w:styleId="Heading4Char">
    <w:name w:val="Heading 4 Char"/>
    <w:basedOn w:val="DefaultParagraphFont"/>
    <w:link w:val="Heading4"/>
    <w:uiPriority w:val="9"/>
    <w:rsid w:val="004E6812"/>
    <w:rPr>
      <w:rFonts w:asciiTheme="majorHAnsi" w:eastAsiaTheme="majorEastAsia" w:hAnsiTheme="majorHAnsi" w:cstheme="majorBidi"/>
      <w:i/>
      <w:iCs/>
      <w:color w:val="000000" w:themeColor="text1"/>
      <w:sz w:val="20"/>
    </w:rPr>
  </w:style>
  <w:style w:type="paragraph" w:customStyle="1" w:styleId="ABLogoHeader">
    <w:name w:val="AB Logo Header"/>
    <w:basedOn w:val="Header"/>
    <w:qFormat/>
    <w:rsid w:val="002F7CAA"/>
    <w:pPr>
      <w:spacing w:after="720"/>
    </w:pPr>
    <w:rPr>
      <w:noProof/>
    </w:rPr>
  </w:style>
  <w:style w:type="paragraph" w:styleId="Caption">
    <w:name w:val="caption"/>
    <w:basedOn w:val="BodyText"/>
    <w:next w:val="BodyText"/>
    <w:uiPriority w:val="35"/>
    <w:unhideWhenUsed/>
    <w:rsid w:val="008C011A"/>
    <w:pPr>
      <w:contextualSpacing/>
    </w:pPr>
    <w:rPr>
      <w:iCs/>
      <w:sz w:val="16"/>
      <w:szCs w:val="18"/>
    </w:rPr>
  </w:style>
  <w:style w:type="paragraph" w:customStyle="1" w:styleId="DisplayTitle">
    <w:name w:val="Display Title"/>
    <w:basedOn w:val="BodyText"/>
    <w:rsid w:val="00AA4805"/>
    <w:pPr>
      <w:keepNext/>
      <w:keepLines/>
      <w:pBdr>
        <w:top w:val="single" w:sz="24" w:space="1" w:color="000000" w:themeColor="text1"/>
      </w:pBdr>
      <w:spacing w:before="120" w:after="120"/>
    </w:pPr>
    <w:rPr>
      <w:b/>
    </w:rPr>
  </w:style>
  <w:style w:type="paragraph" w:customStyle="1" w:styleId="DisplayImage">
    <w:name w:val="Display Image"/>
    <w:basedOn w:val="BodyText"/>
    <w:rsid w:val="008C011A"/>
    <w:pPr>
      <w:pBdr>
        <w:top w:val="single" w:sz="8" w:space="1" w:color="000000" w:themeColor="text1"/>
        <w:left w:val="single" w:sz="8" w:space="4" w:color="000000" w:themeColor="text1"/>
        <w:bottom w:val="single" w:sz="8" w:space="1" w:color="000000" w:themeColor="text1"/>
        <w:right w:val="single" w:sz="8" w:space="4" w:color="000000" w:themeColor="text1"/>
      </w:pBdr>
    </w:pPr>
  </w:style>
  <w:style w:type="character" w:styleId="Hyperlink">
    <w:name w:val="Hyperlink"/>
    <w:basedOn w:val="DefaultParagraphFont"/>
    <w:uiPriority w:val="99"/>
    <w:unhideWhenUsed/>
    <w:rsid w:val="007057C1"/>
    <w:rPr>
      <w:color w:val="1674A1" w:themeColor="hyperlink"/>
      <w:u w:val="single"/>
    </w:rPr>
  </w:style>
  <w:style w:type="character" w:styleId="UnresolvedMention">
    <w:name w:val="Unresolved Mention"/>
    <w:basedOn w:val="DefaultParagraphFont"/>
    <w:uiPriority w:val="99"/>
    <w:semiHidden/>
    <w:unhideWhenUsed/>
    <w:rsid w:val="007057C1"/>
    <w:rPr>
      <w:color w:val="605E5C"/>
      <w:shd w:val="clear" w:color="auto" w:fill="E1DFDD"/>
    </w:rPr>
  </w:style>
  <w:style w:type="paragraph" w:customStyle="1" w:styleId="LegalCopy">
    <w:name w:val="Legal Copy"/>
    <w:basedOn w:val="BodyText2"/>
    <w:qFormat/>
    <w:rsid w:val="00231F82"/>
    <w:pPr>
      <w:framePr w:w="10786" w:wrap="notBeside" w:vAnchor="page" w:hAnchor="text" w:yAlign="bottom"/>
      <w:pBdr>
        <w:top w:val="single" w:sz="4" w:space="1" w:color="A6A6A6" w:themeColor="background1" w:themeShade="A6"/>
      </w:pBdr>
      <w:contextualSpacing w:val="0"/>
    </w:pPr>
    <w:rPr>
      <w:rFonts w:ascii="Arial Narrow" w:hAnsi="Arial Narrow"/>
    </w:rPr>
  </w:style>
  <w:style w:type="paragraph" w:styleId="Closing">
    <w:name w:val="Closing"/>
    <w:basedOn w:val="Normal"/>
    <w:link w:val="ClosingChar"/>
    <w:uiPriority w:val="99"/>
    <w:unhideWhenUsed/>
    <w:rsid w:val="00AA4493"/>
    <w:pPr>
      <w:spacing w:before="600" w:line="312" w:lineRule="auto"/>
    </w:pPr>
    <w:rPr>
      <w:sz w:val="20"/>
    </w:rPr>
  </w:style>
  <w:style w:type="character" w:customStyle="1" w:styleId="ClosingChar">
    <w:name w:val="Closing Char"/>
    <w:basedOn w:val="DefaultParagraphFont"/>
    <w:link w:val="Closing"/>
    <w:uiPriority w:val="99"/>
    <w:rsid w:val="00AA4493"/>
    <w:rPr>
      <w:color w:val="000000" w:themeColor="text1"/>
      <w:sz w:val="20"/>
    </w:rPr>
  </w:style>
  <w:style w:type="paragraph" w:customStyle="1" w:styleId="Addressee">
    <w:name w:val="Addressee"/>
    <w:basedOn w:val="Normal"/>
    <w:rsid w:val="00AA4493"/>
    <w:pPr>
      <w:spacing w:after="1560" w:line="312" w:lineRule="auto"/>
      <w:contextualSpacing/>
    </w:pPr>
    <w:rPr>
      <w:sz w:val="20"/>
    </w:rPr>
  </w:style>
  <w:style w:type="paragraph" w:customStyle="1" w:styleId="LegalEntityName">
    <w:name w:val="Legal Entity Name"/>
    <w:basedOn w:val="Footer"/>
    <w:rsid w:val="00640BB6"/>
    <w:pPr>
      <w:spacing w:before="1000"/>
    </w:pPr>
    <w:rPr>
      <w:sz w:val="13"/>
    </w:rPr>
  </w:style>
  <w:style w:type="table" w:styleId="TableGrid">
    <w:name w:val="Table Grid"/>
    <w:basedOn w:val="TableNormal"/>
    <w:uiPriority w:val="39"/>
    <w:rsid w:val="003E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rsid w:val="005D1594"/>
    <w:rPr>
      <w:rFonts w:asciiTheme="majorHAnsi" w:eastAsiaTheme="minorEastAsia" w:hAnsiTheme="majorHAnsi" w:cstheme="majorBidi"/>
      <w:b/>
      <w:color w:val="000000" w:themeColor="text1"/>
      <w:kern w:val="28"/>
      <w:szCs w:val="56"/>
    </w:rPr>
  </w:style>
  <w:style w:type="character" w:customStyle="1" w:styleId="Heading5Char">
    <w:name w:val="Heading 5 Char"/>
    <w:basedOn w:val="DefaultParagraphFont"/>
    <w:link w:val="Heading5"/>
    <w:uiPriority w:val="9"/>
    <w:semiHidden/>
    <w:rsid w:val="00B268CA"/>
    <w:rPr>
      <w:rFonts w:asciiTheme="majorHAnsi" w:eastAsiaTheme="majorEastAsia" w:hAnsiTheme="majorHAnsi" w:cstheme="majorBidi"/>
      <w:color w:val="000000" w:themeColor="text1"/>
      <w:sz w:val="20"/>
    </w:rPr>
  </w:style>
  <w:style w:type="table" w:customStyle="1" w:styleId="TableStyleAB">
    <w:name w:val="Table Style AB"/>
    <w:basedOn w:val="TableNormal"/>
    <w:uiPriority w:val="99"/>
    <w:rsid w:val="00564C58"/>
    <w:pPr>
      <w:spacing w:after="0" w:line="240" w:lineRule="auto"/>
    </w:pPr>
    <w:rPr>
      <w:sz w:val="16"/>
    </w:rPr>
    <w:tblPr>
      <w:tblStyleRowBandSize w:val="1"/>
      <w:tblStyleColBandSize w:val="1"/>
    </w:tblPr>
    <w:tcPr>
      <w:vAlign w:val="center"/>
    </w:tcPr>
    <w:tblStylePr w:type="firstRow">
      <w:pPr>
        <w:wordWrap/>
        <w:spacing w:beforeLines="0" w:before="40" w:beforeAutospacing="0" w:afterLines="40" w:after="40" w:afterAutospacing="0"/>
        <w:jc w:val="left"/>
      </w:pPr>
      <w:rPr>
        <w:rFonts w:ascii="Arial" w:hAnsi="Arial"/>
        <w:b/>
        <w:color w:val="FFFFFF" w:themeColor="background1"/>
        <w:sz w:val="16"/>
      </w:rPr>
      <w:tblPr/>
      <w:tcPr>
        <w:tcBorders>
          <w:top w:val="nil"/>
          <w:left w:val="nil"/>
          <w:bottom w:val="nil"/>
          <w:right w:val="nil"/>
          <w:insideH w:val="nil"/>
          <w:insideV w:val="nil"/>
          <w:tl2br w:val="nil"/>
          <w:tr2bl w:val="nil"/>
        </w:tcBorders>
        <w:shd w:val="clear" w:color="auto" w:fill="000000" w:themeFill="text1"/>
        <w:vAlign w:val="center"/>
      </w:tcPr>
    </w:tblStylePr>
    <w:tblStylePr w:type="lastRow">
      <w:tblPr/>
      <w:tcPr>
        <w:tcBorders>
          <w:top w:val="nil"/>
          <w:left w:val="nil"/>
          <w:bottom w:val="nil"/>
          <w:right w:val="nil"/>
          <w:insideH w:val="nil"/>
          <w:insideV w:val="nil"/>
          <w:tl2br w:val="nil"/>
          <w:tr2bl w:val="nil"/>
        </w:tcBorders>
        <w:shd w:val="clear" w:color="auto" w:fill="1E9BD7" w:themeFill="accent1"/>
      </w:tcPr>
    </w:tblStylePr>
    <w:tblStylePr w:type="firstCol">
      <w:rPr>
        <w:rFonts w:ascii="Arial" w:hAnsi="Arial"/>
        <w:sz w:val="16"/>
      </w:rPr>
    </w:tblStylePr>
    <w:tblStylePr w:type="lastCol">
      <w:rPr>
        <w:rFonts w:ascii="Arial" w:hAnsi="Arial"/>
        <w:sz w:val="16"/>
      </w:rPr>
    </w:tblStylePr>
    <w:tblStylePr w:type="band1Vert">
      <w:rPr>
        <w:rFonts w:ascii="Arial" w:hAnsi="Arial"/>
        <w:sz w:val="16"/>
      </w:rPr>
    </w:tblStylePr>
    <w:tblStylePr w:type="band2Vert">
      <w:rPr>
        <w:rFonts w:ascii="Arial" w:hAnsi="Arial"/>
        <w:sz w:val="16"/>
      </w:rPr>
    </w:tblStylePr>
    <w:tblStylePr w:type="band1Horz">
      <w:pPr>
        <w:wordWrap/>
        <w:spacing w:beforeLines="20" w:before="20" w:beforeAutospacing="0" w:afterLines="20" w:after="20" w:afterAutospacing="0"/>
        <w:jc w:val="left"/>
      </w:pPr>
      <w:rPr>
        <w:rFonts w:ascii="Arial" w:hAnsi="Arial"/>
        <w:color w:val="000000" w:themeColor="text1"/>
        <w:sz w:val="16"/>
      </w:rPr>
      <w:tblPr/>
      <w:tcPr>
        <w:tcBorders>
          <w:top w:val="nil"/>
          <w:left w:val="nil"/>
          <w:bottom w:val="single" w:sz="4" w:space="0" w:color="000000" w:themeColor="text1"/>
          <w:right w:val="nil"/>
          <w:insideH w:val="nil"/>
          <w:insideV w:val="nil"/>
          <w:tl2br w:val="nil"/>
          <w:tr2bl w:val="nil"/>
        </w:tcBorders>
        <w:shd w:val="clear" w:color="auto" w:fill="FFFFFF" w:themeFill="background1"/>
      </w:tcPr>
    </w:tblStylePr>
    <w:tblStylePr w:type="band2Horz">
      <w:pPr>
        <w:wordWrap/>
        <w:spacing w:beforeLines="20" w:before="20" w:beforeAutospacing="0" w:afterLines="20" w:after="20" w:afterAutospacing="0"/>
      </w:pPr>
      <w:tblPr/>
      <w:tcPr>
        <w:tcBorders>
          <w:bottom w:val="single" w:sz="4" w:space="0" w:color="000000" w:themeColor="text1"/>
        </w:tcBorders>
        <w:shd w:val="clear" w:color="auto" w:fill="F0F0F0" w:themeFill="background2"/>
      </w:tc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IntenseQuote">
    <w:name w:val="Intense Quote"/>
    <w:basedOn w:val="Normal"/>
    <w:next w:val="Normal"/>
    <w:link w:val="IntenseQuoteChar"/>
    <w:uiPriority w:val="30"/>
    <w:rsid w:val="00AE3597"/>
    <w:pPr>
      <w:pBdr>
        <w:left w:val="single" w:sz="36" w:space="4" w:color="1E9BD7" w:themeColor="accent1"/>
      </w:pBdr>
      <w:spacing w:before="240" w:after="240"/>
      <w:ind w:left="720" w:right="720"/>
    </w:pPr>
    <w:rPr>
      <w:b/>
      <w:iCs/>
    </w:rPr>
  </w:style>
  <w:style w:type="character" w:customStyle="1" w:styleId="IntenseQuoteChar">
    <w:name w:val="Intense Quote Char"/>
    <w:basedOn w:val="DefaultParagraphFont"/>
    <w:link w:val="IntenseQuote"/>
    <w:uiPriority w:val="30"/>
    <w:rsid w:val="00AE3597"/>
    <w:rPr>
      <w:b/>
      <w:iCs/>
      <w:color w:val="000000" w:themeColor="text1"/>
      <w:sz w:val="18"/>
    </w:rPr>
  </w:style>
  <w:style w:type="paragraph" w:styleId="Date">
    <w:name w:val="Date"/>
    <w:basedOn w:val="Normal"/>
    <w:next w:val="Normal"/>
    <w:link w:val="DateChar"/>
    <w:uiPriority w:val="99"/>
    <w:unhideWhenUsed/>
    <w:rsid w:val="009C4D22"/>
    <w:rPr>
      <w:b/>
      <w:sz w:val="24"/>
    </w:rPr>
  </w:style>
  <w:style w:type="character" w:customStyle="1" w:styleId="DateChar">
    <w:name w:val="Date Char"/>
    <w:basedOn w:val="DefaultParagraphFont"/>
    <w:link w:val="Date"/>
    <w:uiPriority w:val="99"/>
    <w:rsid w:val="009C4D22"/>
    <w:rPr>
      <w:b/>
      <w:color w:val="000000" w:themeColor="text1"/>
      <w:sz w:val="24"/>
    </w:rPr>
  </w:style>
  <w:style w:type="paragraph" w:customStyle="1" w:styleId="Agenda1SessionTimeName">
    <w:name w:val="Agenda 1: Session Time &amp; Name"/>
    <w:basedOn w:val="Subtitle"/>
    <w:rsid w:val="009C4D22"/>
    <w:pPr>
      <w:keepNext/>
      <w:tabs>
        <w:tab w:val="left" w:pos="1440"/>
      </w:tabs>
      <w:spacing w:before="300" w:after="0"/>
      <w:outlineLvl w:val="0"/>
    </w:pPr>
  </w:style>
  <w:style w:type="paragraph" w:styleId="DocumentMap">
    <w:name w:val="Document Map"/>
    <w:basedOn w:val="Normal"/>
    <w:link w:val="DocumentMapChar"/>
    <w:uiPriority w:val="99"/>
    <w:semiHidden/>
    <w:unhideWhenUsed/>
    <w:rsid w:val="00B268CA"/>
    <w:rPr>
      <w:rFonts w:ascii="Arial" w:hAnsi="Arial" w:cs="Segoe UI"/>
      <w:sz w:val="16"/>
      <w:szCs w:val="16"/>
    </w:rPr>
  </w:style>
  <w:style w:type="character" w:customStyle="1" w:styleId="DocumentMapChar">
    <w:name w:val="Document Map Char"/>
    <w:basedOn w:val="DefaultParagraphFont"/>
    <w:link w:val="DocumentMap"/>
    <w:uiPriority w:val="99"/>
    <w:semiHidden/>
    <w:rsid w:val="00B268CA"/>
    <w:rPr>
      <w:rFonts w:ascii="Arial" w:hAnsi="Arial" w:cs="Segoe UI"/>
      <w:sz w:val="16"/>
      <w:szCs w:val="16"/>
    </w:rPr>
  </w:style>
  <w:style w:type="paragraph" w:customStyle="1" w:styleId="Agenda2SpeakerName">
    <w:name w:val="Agenda 2: Speaker Name"/>
    <w:basedOn w:val="Normal"/>
    <w:rsid w:val="009C4D22"/>
    <w:pPr>
      <w:ind w:left="1440"/>
    </w:pPr>
    <w:rPr>
      <w:b/>
      <w:caps/>
      <w:sz w:val="20"/>
    </w:rPr>
  </w:style>
  <w:style w:type="paragraph" w:customStyle="1" w:styleId="Agenda3SpeakerTitle">
    <w:name w:val="Agenda 3: Speaker Title"/>
    <w:basedOn w:val="Normal"/>
    <w:rsid w:val="009C4D22"/>
    <w:pPr>
      <w:spacing w:after="240"/>
      <w:ind w:left="1440"/>
    </w:pPr>
  </w:style>
  <w:style w:type="paragraph" w:customStyle="1" w:styleId="Agenda4Sessioncopy">
    <w:name w:val="Agenda 4: Session copy"/>
    <w:basedOn w:val="Normal"/>
    <w:rsid w:val="009C4D22"/>
    <w:pPr>
      <w:spacing w:after="120"/>
      <w:ind w:left="1440"/>
    </w:pPr>
  </w:style>
  <w:style w:type="paragraph" w:customStyle="1" w:styleId="Biography1Name">
    <w:name w:val="Biography 1: Name"/>
    <w:basedOn w:val="Normal"/>
    <w:rsid w:val="009C4D22"/>
    <w:pPr>
      <w:numPr>
        <w:ilvl w:val="1"/>
      </w:numPr>
      <w:tabs>
        <w:tab w:val="left" w:pos="1440"/>
      </w:tabs>
      <w:spacing w:after="120"/>
      <w:contextualSpacing/>
      <w:outlineLvl w:val="0"/>
    </w:pPr>
    <w:rPr>
      <w:rFonts w:asciiTheme="majorHAnsi" w:eastAsiaTheme="minorEastAsia" w:hAnsiTheme="majorHAnsi" w:cstheme="majorBidi"/>
      <w:b/>
      <w:kern w:val="28"/>
      <w:sz w:val="22"/>
      <w:szCs w:val="56"/>
    </w:rPr>
  </w:style>
  <w:style w:type="paragraph" w:customStyle="1" w:styleId="Biography2Title">
    <w:name w:val="Biography 2: Title"/>
    <w:basedOn w:val="Normal"/>
    <w:rsid w:val="009C4D22"/>
    <w:pPr>
      <w:spacing w:after="120"/>
    </w:pPr>
    <w:rPr>
      <w:caps/>
      <w:sz w:val="20"/>
    </w:rPr>
  </w:style>
  <w:style w:type="paragraph" w:customStyle="1" w:styleId="Biography3Biocopy">
    <w:name w:val="Biography 3: Bio copy"/>
    <w:basedOn w:val="Normal"/>
    <w:rsid w:val="009C4D22"/>
    <w:pPr>
      <w:spacing w:after="200" w:line="276" w:lineRule="auto"/>
    </w:pPr>
  </w:style>
  <w:style w:type="paragraph" w:customStyle="1" w:styleId="BiographyPhoto">
    <w:name w:val="Biography Photo"/>
    <w:basedOn w:val="Normal"/>
    <w:rsid w:val="009C4D22"/>
    <w:pPr>
      <w:spacing w:before="40" w:after="40"/>
    </w:pPr>
  </w:style>
  <w:style w:type="paragraph" w:styleId="BodyText2">
    <w:name w:val="Body Text 2"/>
    <w:basedOn w:val="Normal"/>
    <w:link w:val="BodyText2Char"/>
    <w:uiPriority w:val="99"/>
    <w:unhideWhenUsed/>
    <w:rsid w:val="00F67196"/>
    <w:pPr>
      <w:spacing w:after="120"/>
      <w:contextualSpacing/>
    </w:pPr>
  </w:style>
  <w:style w:type="character" w:customStyle="1" w:styleId="BodyText2Char">
    <w:name w:val="Body Text 2 Char"/>
    <w:basedOn w:val="DefaultParagraphFont"/>
    <w:link w:val="BodyText2"/>
    <w:uiPriority w:val="99"/>
    <w:rsid w:val="00F67196"/>
    <w:rPr>
      <w:sz w:val="18"/>
    </w:rPr>
  </w:style>
  <w:style w:type="paragraph" w:customStyle="1" w:styleId="IntroText">
    <w:name w:val="Intro Text"/>
    <w:basedOn w:val="Normal"/>
    <w:rsid w:val="004740A1"/>
    <w:pPr>
      <w:spacing w:after="240"/>
    </w:pPr>
    <w:rPr>
      <w:sz w:val="24"/>
    </w:rPr>
  </w:style>
  <w:style w:type="paragraph" w:customStyle="1" w:styleId="ABAgendaBioHeader">
    <w:name w:val="AB Agenda Bio Header"/>
    <w:basedOn w:val="ABLogoHeader"/>
    <w:rsid w:val="009C4D22"/>
    <w:pPr>
      <w:spacing w:after="1800"/>
    </w:pPr>
  </w:style>
  <w:style w:type="paragraph" w:customStyle="1" w:styleId="AddressandLocationofEvent">
    <w:name w:val="Address and Location of Event"/>
    <w:basedOn w:val="BodyText"/>
    <w:rsid w:val="009C4D22"/>
    <w:pPr>
      <w:spacing w:before="120" w:after="400"/>
    </w:pPr>
    <w:rPr>
      <w:sz w:val="24"/>
    </w:rPr>
  </w:style>
  <w:style w:type="paragraph" w:customStyle="1" w:styleId="TitleSubhead">
    <w:name w:val="Title Subhead"/>
    <w:basedOn w:val="BodyText"/>
    <w:rsid w:val="009C4D22"/>
    <w:pPr>
      <w:spacing w:before="120" w:after="400"/>
    </w:pPr>
    <w:rPr>
      <w:sz w:val="24"/>
    </w:rPr>
  </w:style>
  <w:style w:type="paragraph" w:styleId="NormalWeb">
    <w:name w:val="Normal (Web)"/>
    <w:basedOn w:val="Normal"/>
    <w:uiPriority w:val="99"/>
    <w:semiHidden/>
    <w:unhideWhenUsed/>
    <w:rsid w:val="00C43DEC"/>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6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BColorTheme">
  <a:themeElements>
    <a:clrScheme name="ABColorTemplate">
      <a:dk1>
        <a:sysClr val="windowText" lastClr="000000"/>
      </a:dk1>
      <a:lt1>
        <a:sysClr val="window" lastClr="FFFFFF"/>
      </a:lt1>
      <a:dk2>
        <a:srgbClr val="C4C4C4"/>
      </a:dk2>
      <a:lt2>
        <a:srgbClr val="F0F0F0"/>
      </a:lt2>
      <a:accent1>
        <a:srgbClr val="1E9BD7"/>
      </a:accent1>
      <a:accent2>
        <a:srgbClr val="FFBF27"/>
      </a:accent2>
      <a:accent3>
        <a:srgbClr val="5949A7"/>
      </a:accent3>
      <a:accent4>
        <a:srgbClr val="1CD8C0"/>
      </a:accent4>
      <a:accent5>
        <a:srgbClr val="000000"/>
      </a:accent5>
      <a:accent6>
        <a:srgbClr val="8C8C8C"/>
      </a:accent6>
      <a:hlink>
        <a:srgbClr val="1674A1"/>
      </a:hlink>
      <a:folHlink>
        <a:srgbClr val="1674A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accent1"/>
          </a:solidFill>
        </a:ln>
        <a:effectLst/>
      </a:spPr>
      <a:bodyPr tIns="73152" bIns="73152" rtlCol="0" anchor="ctr"/>
      <a:lstStyle>
        <a:defPPr algn="ctr">
          <a:defRPr sz="1200" dirty="0" err="1">
            <a:solidFill>
              <a:schemeClr val="tx1"/>
            </a:solidFill>
          </a:defRPr>
        </a:defP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200" dirty="0" smtClean="0">
            <a:solidFill>
              <a:schemeClr val="tx1"/>
            </a:solidFill>
          </a:defRPr>
        </a:defPPr>
      </a:lstStyle>
    </a:txDef>
  </a:objectDefaults>
  <a:extraClrSchemeLst/>
  <a:extLst>
    <a:ext uri="{05A4C25C-085E-4340-85A3-A5531E510DB2}">
      <thm15:themeFamily xmlns:thm15="http://schemas.microsoft.com/office/thememl/2012/main" name="ABColorTheme" id="{24006EB0-640A-4226-BB63-B3854CA910E1}" vid="{707DD378-0A7E-44F6-9EF4-73AE0DCBBC5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86D4F-BF70-4AF2-B4C7-BFBE2CAA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Pages>
  <Words>658</Words>
  <Characters>3754</Characters>
  <Application>Microsoft Office Word</Application>
  <DocSecurity>0</DocSecurity>
  <Lines>31</Lines>
  <Paragraphs>8</Paragraphs>
  <ScaleCrop>false</ScaleCrop>
  <Company>AllianceBernstein</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Word Template</dc:title>
  <dc:subject/>
  <dc:creator>Bhagat, Rachna</dc:creator>
  <cp:keywords/>
  <dc:description/>
  <cp:lastModifiedBy>Bhagat, Rachna</cp:lastModifiedBy>
  <cp:revision>1</cp:revision>
  <dcterms:created xsi:type="dcterms:W3CDTF">2024-11-11T05:08:00Z</dcterms:created>
  <dcterms:modified xsi:type="dcterms:W3CDTF">2024-11-12T13:43:00Z</dcterms:modified>
</cp:coreProperties>
</file>